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45C06" w:rsidRPr="00645C06" w:rsidTr="00645C06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C06" w:rsidRPr="00645C06" w:rsidRDefault="00645C06" w:rsidP="00645C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0" w:name="_GoBack"/>
            <w:r w:rsidRPr="00645C0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การขอขึ้นทะเบียนรับเบี้ยยังชีพผู้สูงอายุ </w:t>
            </w:r>
            <w:bookmarkEnd w:id="0"/>
            <w:r w:rsidRPr="00645C0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ขององค์การบริหารส่วนตำบล</w:t>
            </w:r>
            <w:proofErr w:type="spellStart"/>
            <w:r w:rsidRPr="00645C0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นาซำ</w:t>
            </w:r>
            <w:proofErr w:type="spellEnd"/>
            <w:r w:rsidRPr="00645C0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ประจำปีงบประ</w:t>
            </w:r>
            <w:proofErr w:type="spellStart"/>
            <w:r w:rsidRPr="00645C0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มาณพ.ศ</w:t>
            </w:r>
            <w:proofErr w:type="spellEnd"/>
            <w:r w:rsidRPr="00645C0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45C0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</w:tr>
      <w:tr w:rsidR="00645C06" w:rsidRPr="00645C06" w:rsidTr="00645C06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645C06" w:rsidRPr="00645C06" w:rsidRDefault="00645C06" w:rsidP="00645C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45C06" w:rsidRPr="00645C06" w:rsidTr="00645C06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C06" w:rsidRPr="00645C06" w:rsidRDefault="00645C06" w:rsidP="00645C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C0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45C06">
              <w:rPr>
                <w:rFonts w:ascii="TH SarabunIT๙" w:eastAsia="Times New Roman" w:hAnsi="TH SarabunIT๙" w:cs="TH SarabunIT๙"/>
                <w:sz w:val="32"/>
                <w:szCs w:val="32"/>
                <w:shd w:val="clear" w:color="auto" w:fill="33CCCC"/>
              </w:rPr>
              <w:t> 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33CCCC"/>
                <w:cs/>
              </w:rPr>
              <w:t>การรับเบี้ยยังชีพผู้สูงอายุ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800080"/>
              </w:rPr>
              <w:t xml:space="preserve">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>ขององค์การบริหารส่วนตำบล</w:t>
            </w:r>
            <w:proofErr w:type="spellStart"/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>นาซำ</w:t>
            </w:r>
            <w:proofErr w:type="spellEnd"/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 ประจำปีงบประ</w:t>
            </w:r>
            <w:proofErr w:type="spellStart"/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>มาณพ.ศ</w:t>
            </w:r>
            <w:proofErr w:type="spellEnd"/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2562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>ตั้งแต่บัดนี้จนถึงเดือนพฤศจิกายน องค์การบริหารส่วนตำบล</w:t>
            </w:r>
            <w:proofErr w:type="spellStart"/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>นาซำ</w:t>
            </w:r>
            <w:proofErr w:type="spellEnd"/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 ขอเชิญชวน ให้ผู้ที่มีอายุ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59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ปี และจะมีอายุครบ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60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ปีบริบูรณ์ นับจนถึงวันที่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30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กันยายน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2561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หรือ ผู้ที่มีอายุครบ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60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ปีบริบูรณ์ (เกิดก่อนวันที่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1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ตุลาคม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2501)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br/>
            </w:r>
            <w:r w:rsidRPr="00645C06">
              <w:rPr>
                <w:rFonts w:ascii="TH SarabunIT๙" w:eastAsia="Times New Roman" w:hAnsi="TH SarabunIT๙" w:cs="TH SarabunIT๙"/>
                <w:color w:val="800080"/>
                <w:sz w:val="32"/>
                <w:szCs w:val="32"/>
                <w:shd w:val="clear" w:color="auto" w:fill="F1F0F0"/>
                <w:cs/>
              </w:rPr>
              <w:t>คุณสมบัติดังนี้</w:t>
            </w:r>
            <w:r w:rsidRPr="00645C06">
              <w:rPr>
                <w:rFonts w:ascii="TH SarabunIT๙" w:eastAsia="Times New Roman" w:hAnsi="TH SarabunIT๙" w:cs="TH SarabunIT๙"/>
                <w:color w:val="800080"/>
                <w:sz w:val="32"/>
                <w:szCs w:val="32"/>
                <w:shd w:val="clear" w:color="auto" w:fill="F1F0F0"/>
              </w:rPr>
              <w:t xml:space="preserve">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br/>
              <w:t xml:space="preserve">1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มีภูมิลำเนาในเขตพื้นที่ แต่ยังไม่ได้ไปลงทะเบียน เพื่อขอรับเงินเบี้ยยังชีพผู้สูงอายุ หรือ ผู้ที่ได้ย้ายทะเบียนบ้าน มาใหม่ ก่อนสิ้นเดือนพฤศจิกายน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2560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br/>
              <w:t xml:space="preserve">2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ไม่เป็นผู้ได้รับสวัสดิการ หรือสิทธิประโยชน์ อื่นใด จากหน่วยงานของรัฐ </w:t>
            </w:r>
            <w:proofErr w:type="spellStart"/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>รัฐฐะ</w:t>
            </w:r>
            <w:proofErr w:type="spellEnd"/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วิสาหกิจ หรือ องค์กรปกครองส่วนท้องถิ่น ที่ประสงค์จะรับเงิน เบี้ยยังชีพผู้สูงอายุ ในปีงบประมาณ พ. ศ.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2562 (1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ตุลาคม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2561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เป็นต้นไป) ไปลงทะเบียนเพื่อแสดงความจำนง ขอรับเงินเบี้ยยังชีพ ผู้สูงอายุ ได้ตั้งแต่บัดนี้ ถึงวันที่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30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พฤศจิกายน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2560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>ด้วยตนเอง หรือ มอบหมายให้ผู้อื่นเป็นผู้ยื่นคำขอรับเงินเบี้ยยังชีพผู้สูงอายุ แทน โดยมีหลักฐานตามที่ราชการกำหนด ได้ที่ กองสวัสดิการสังคม องค์การบริหารส่วนตำบล</w:t>
            </w:r>
            <w:proofErr w:type="spellStart"/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>นาซำ</w:t>
            </w:r>
            <w:proofErr w:type="spellEnd"/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ระหว่างเวลา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08.30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ถึง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16.30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เพื่อจะได้รับเงินเบี้ยยังชีพในปีงบประมาณพ. ศ.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2562 (1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ตุลาคม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>2561 )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>เป็นต้นไป โดยเตรียมเอกสาร</w:t>
            </w:r>
            <w:r w:rsidRPr="00645C06">
              <w:rPr>
                <w:rFonts w:ascii="TH SarabunIT๙" w:eastAsia="Times New Roman" w:hAnsi="TH SarabunIT๙" w:cs="TH SarabunIT๙"/>
                <w:color w:val="FF00FF"/>
                <w:sz w:val="32"/>
                <w:szCs w:val="32"/>
                <w:shd w:val="clear" w:color="auto" w:fill="F1F0F0"/>
                <w:cs/>
              </w:rPr>
              <w:t>หลักฐาน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>ดังนี้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br/>
              <w:t xml:space="preserve">1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>บัตรประจำตัวประชาชน หรือบัตรอื่น ที่ออกโดยหน่วยงานของรัฐที่มีรูปถ่ายพร้อมสำเนา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br/>
              <w:t xml:space="preserve">2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>ทะเบียนบ้าน ที่เป็นปัจจุบัน พร้อมสำเนา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br/>
              <w:t xml:space="preserve">3 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>สมุดบัญชีเงินฝากธนาคารในนามผู้มีสิทธิ์(</w:t>
            </w:r>
            <w:proofErr w:type="spellStart"/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>ธกส</w:t>
            </w:r>
            <w:proofErr w:type="spellEnd"/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 xml:space="preserve"> สาขากกกะทอน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</w:rPr>
              <w:t xml:space="preserve"> )</w:t>
            </w:r>
            <w:r w:rsidRPr="00645C06">
              <w:rPr>
                <w:rFonts w:ascii="TH SarabunIT๙" w:eastAsia="Times New Roman" w:hAnsi="TH SarabunIT๙" w:cs="TH SarabunIT๙"/>
                <w:color w:val="4B4F56"/>
                <w:sz w:val="32"/>
                <w:szCs w:val="32"/>
                <w:shd w:val="clear" w:color="auto" w:fill="F1F0F0"/>
                <w:cs/>
              </w:rPr>
              <w:t>หรือผู้ได้รับมอบหมายจากผู้มีสิทธิ์ พร้อมสำเนา (สำหรับ เตรียมการรองรับ การจ่ายเงินเบี้ยยังชีพ )</w:t>
            </w:r>
          </w:p>
        </w:tc>
      </w:tr>
      <w:tr w:rsidR="00645C06" w:rsidRPr="00645C06" w:rsidTr="00645C06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645C06" w:rsidRPr="00645C06" w:rsidRDefault="00645C06" w:rsidP="00645C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F2D35" w:rsidRPr="00645C06" w:rsidRDefault="006F2D35" w:rsidP="00645C06">
      <w:pPr>
        <w:rPr>
          <w:rFonts w:ascii="TH SarabunIT๙" w:hAnsi="TH SarabunIT๙" w:cs="TH SarabunIT๙"/>
          <w:sz w:val="32"/>
          <w:szCs w:val="32"/>
        </w:rPr>
      </w:pPr>
    </w:p>
    <w:sectPr w:rsidR="006F2D35" w:rsidRPr="00645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DC"/>
    <w:rsid w:val="00091282"/>
    <w:rsid w:val="003518B2"/>
    <w:rsid w:val="003F4ACC"/>
    <w:rsid w:val="00487ADC"/>
    <w:rsid w:val="004C4E35"/>
    <w:rsid w:val="00503F6A"/>
    <w:rsid w:val="005507A0"/>
    <w:rsid w:val="00564514"/>
    <w:rsid w:val="00586274"/>
    <w:rsid w:val="00592B83"/>
    <w:rsid w:val="00597CE9"/>
    <w:rsid w:val="005B7844"/>
    <w:rsid w:val="005D178F"/>
    <w:rsid w:val="00645C06"/>
    <w:rsid w:val="006F2D35"/>
    <w:rsid w:val="006F644B"/>
    <w:rsid w:val="007B36E8"/>
    <w:rsid w:val="007C3F1B"/>
    <w:rsid w:val="007F6428"/>
    <w:rsid w:val="0088759E"/>
    <w:rsid w:val="00920DF7"/>
    <w:rsid w:val="009D08CB"/>
    <w:rsid w:val="00A70E30"/>
    <w:rsid w:val="00AD3443"/>
    <w:rsid w:val="00C861F5"/>
    <w:rsid w:val="00D8561C"/>
    <w:rsid w:val="00E006CB"/>
    <w:rsid w:val="00E3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F6A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0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7ADC"/>
    <w:rPr>
      <w:b/>
      <w:bCs/>
    </w:rPr>
  </w:style>
  <w:style w:type="paragraph" w:styleId="a4">
    <w:name w:val="Normal (Web)"/>
    <w:basedOn w:val="a"/>
    <w:uiPriority w:val="99"/>
    <w:unhideWhenUsed/>
    <w:rsid w:val="00487A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semiHidden/>
    <w:unhideWhenUsed/>
    <w:rsid w:val="00487A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2B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92B83"/>
    <w:rPr>
      <w:rFonts w:ascii="Tahoma" w:hAnsi="Tahoma" w:cs="Angsana New"/>
      <w:sz w:val="16"/>
      <w:szCs w:val="20"/>
    </w:rPr>
  </w:style>
  <w:style w:type="character" w:customStyle="1" w:styleId="textexposedshow">
    <w:name w:val="text_exposed_show"/>
    <w:basedOn w:val="a0"/>
    <w:rsid w:val="00AD3443"/>
  </w:style>
  <w:style w:type="character" w:customStyle="1" w:styleId="10">
    <w:name w:val="หัวเรื่อง 1 อักขระ"/>
    <w:basedOn w:val="a0"/>
    <w:link w:val="1"/>
    <w:uiPriority w:val="9"/>
    <w:rsid w:val="00503F6A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320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8cl">
    <w:name w:val="_58cl"/>
    <w:basedOn w:val="a0"/>
    <w:rsid w:val="006F2D35"/>
  </w:style>
  <w:style w:type="character" w:customStyle="1" w:styleId="58cm">
    <w:name w:val="_58cm"/>
    <w:basedOn w:val="a0"/>
    <w:rsid w:val="006F2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F6A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0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7ADC"/>
    <w:rPr>
      <w:b/>
      <w:bCs/>
    </w:rPr>
  </w:style>
  <w:style w:type="paragraph" w:styleId="a4">
    <w:name w:val="Normal (Web)"/>
    <w:basedOn w:val="a"/>
    <w:uiPriority w:val="99"/>
    <w:unhideWhenUsed/>
    <w:rsid w:val="00487A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semiHidden/>
    <w:unhideWhenUsed/>
    <w:rsid w:val="00487A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2B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92B83"/>
    <w:rPr>
      <w:rFonts w:ascii="Tahoma" w:hAnsi="Tahoma" w:cs="Angsana New"/>
      <w:sz w:val="16"/>
      <w:szCs w:val="20"/>
    </w:rPr>
  </w:style>
  <w:style w:type="character" w:customStyle="1" w:styleId="textexposedshow">
    <w:name w:val="text_exposed_show"/>
    <w:basedOn w:val="a0"/>
    <w:rsid w:val="00AD3443"/>
  </w:style>
  <w:style w:type="character" w:customStyle="1" w:styleId="10">
    <w:name w:val="หัวเรื่อง 1 อักขระ"/>
    <w:basedOn w:val="a0"/>
    <w:link w:val="1"/>
    <w:uiPriority w:val="9"/>
    <w:rsid w:val="00503F6A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320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8cl">
    <w:name w:val="_58cl"/>
    <w:basedOn w:val="a0"/>
    <w:rsid w:val="006F2D35"/>
  </w:style>
  <w:style w:type="character" w:customStyle="1" w:styleId="58cm">
    <w:name w:val="_58cm"/>
    <w:basedOn w:val="a0"/>
    <w:rsid w:val="006F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2</cp:revision>
  <dcterms:created xsi:type="dcterms:W3CDTF">2020-03-26T08:56:00Z</dcterms:created>
  <dcterms:modified xsi:type="dcterms:W3CDTF">2020-03-26T08:56:00Z</dcterms:modified>
</cp:coreProperties>
</file>